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132F" w14:textId="77777777" w:rsidR="00F83AD0" w:rsidRDefault="00F83AD0" w:rsidP="00974885">
      <w:pPr>
        <w:spacing w:after="0"/>
        <w:rPr>
          <w:i/>
          <w:iCs/>
        </w:rPr>
      </w:pPr>
    </w:p>
    <w:p w14:paraId="62A213EA" w14:textId="77777777" w:rsidR="00974885" w:rsidRDefault="00974885" w:rsidP="00974885">
      <w:pPr>
        <w:spacing w:after="0"/>
      </w:pPr>
    </w:p>
    <w:p w14:paraId="3FEF5C72" w14:textId="77777777" w:rsidR="00485D42" w:rsidRDefault="00485D42" w:rsidP="00974885">
      <w:pPr>
        <w:spacing w:after="0"/>
      </w:pPr>
    </w:p>
    <w:tbl>
      <w:tblPr>
        <w:tblW w:w="486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833"/>
        <w:gridCol w:w="3378"/>
        <w:gridCol w:w="1831"/>
        <w:gridCol w:w="4382"/>
        <w:gridCol w:w="4561"/>
      </w:tblGrid>
      <w:tr w:rsidR="00F470EA" w:rsidRPr="0082261A" w14:paraId="72BDBAA5" w14:textId="77777777" w:rsidTr="000804E0">
        <w:trPr>
          <w:trHeight w:val="1567"/>
        </w:trPr>
        <w:tc>
          <w:tcPr>
            <w:tcW w:w="278" w:type="pct"/>
            <w:shd w:val="clear" w:color="auto" w:fill="C5E0B3" w:themeFill="accent6" w:themeFillTint="66"/>
            <w:vAlign w:val="center"/>
          </w:tcPr>
          <w:p w14:paraId="19363DD0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  <w:b/>
              </w:rPr>
            </w:pPr>
            <w:bookmarkStart w:id="0" w:name="_Hlk156308930"/>
            <w:r w:rsidRPr="0054587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127" w:type="pct"/>
            <w:shd w:val="clear" w:color="auto" w:fill="C5E0B3" w:themeFill="accent6" w:themeFillTint="66"/>
            <w:vAlign w:val="center"/>
          </w:tcPr>
          <w:p w14:paraId="5766916A" w14:textId="52D7A6E9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 xml:space="preserve">Część dokumentu, do którego odnosi się uwaga </w:t>
            </w:r>
          </w:p>
        </w:tc>
        <w:tc>
          <w:tcPr>
            <w:tcW w:w="611" w:type="pct"/>
            <w:shd w:val="clear" w:color="auto" w:fill="C5E0B3" w:themeFill="accent6" w:themeFillTint="66"/>
            <w:vAlign w:val="center"/>
          </w:tcPr>
          <w:p w14:paraId="14E57A0F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strony w dokumencie</w:t>
            </w:r>
          </w:p>
        </w:tc>
        <w:tc>
          <w:tcPr>
            <w:tcW w:w="1462" w:type="pct"/>
            <w:shd w:val="clear" w:color="auto" w:fill="C5E0B3" w:themeFill="accent6" w:themeFillTint="66"/>
            <w:vAlign w:val="center"/>
          </w:tcPr>
          <w:p w14:paraId="4288502A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Treść uwagi (propozycja zmian)</w:t>
            </w:r>
          </w:p>
        </w:tc>
        <w:tc>
          <w:tcPr>
            <w:tcW w:w="1522" w:type="pct"/>
            <w:shd w:val="clear" w:color="auto" w:fill="C5E0B3" w:themeFill="accent6" w:themeFillTint="66"/>
            <w:vAlign w:val="center"/>
          </w:tcPr>
          <w:p w14:paraId="02783660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Uzasadnienie uwagi</w:t>
            </w:r>
          </w:p>
        </w:tc>
      </w:tr>
      <w:tr w:rsidR="00F470EA" w:rsidRPr="0082261A" w14:paraId="4F3483FD" w14:textId="77777777" w:rsidTr="000804E0">
        <w:trPr>
          <w:trHeight w:val="262"/>
        </w:trPr>
        <w:tc>
          <w:tcPr>
            <w:tcW w:w="278" w:type="pct"/>
            <w:vAlign w:val="center"/>
          </w:tcPr>
          <w:p w14:paraId="73AE3789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  <w:bookmarkStart w:id="1" w:name="_Hlk156308964"/>
            <w:bookmarkEnd w:id="0"/>
          </w:p>
        </w:tc>
        <w:tc>
          <w:tcPr>
            <w:tcW w:w="1127" w:type="pct"/>
          </w:tcPr>
          <w:p w14:paraId="32C1AAC5" w14:textId="77777777" w:rsidR="00F470EA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7063C3EF" w14:textId="77777777" w:rsidR="00F83AD0" w:rsidRDefault="00F83AD0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10E54B45" w14:textId="3DE0C3C2" w:rsidR="00A06C8C" w:rsidRPr="0054587F" w:rsidRDefault="00A06C8C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1" w:type="pct"/>
          </w:tcPr>
          <w:p w14:paraId="478559F4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1D8AED8" w14:textId="3F5F1621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22" w:type="pct"/>
          </w:tcPr>
          <w:p w14:paraId="50B88011" w14:textId="145FEEF6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076B6F48" w14:textId="77777777" w:rsidTr="000804E0">
        <w:trPr>
          <w:trHeight w:val="272"/>
        </w:trPr>
        <w:tc>
          <w:tcPr>
            <w:tcW w:w="278" w:type="pct"/>
            <w:vAlign w:val="center"/>
          </w:tcPr>
          <w:p w14:paraId="2CB85B33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27" w:type="pct"/>
          </w:tcPr>
          <w:p w14:paraId="6EF77B45" w14:textId="77777777" w:rsidR="00F470EA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18F915E2" w14:textId="77777777" w:rsidR="00F83AD0" w:rsidRDefault="00F83AD0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2F1EB1AA" w14:textId="546B52D9" w:rsidR="00A06C8C" w:rsidRPr="0054587F" w:rsidRDefault="00A06C8C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1" w:type="pct"/>
          </w:tcPr>
          <w:p w14:paraId="47928A31" w14:textId="01A93BE4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BCC65EC" w14:textId="67D56C51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22" w:type="pct"/>
          </w:tcPr>
          <w:p w14:paraId="4B6EECB2" w14:textId="3539072F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6F0C620B" w14:textId="77777777" w:rsidTr="000804E0">
        <w:trPr>
          <w:trHeight w:val="262"/>
        </w:trPr>
        <w:tc>
          <w:tcPr>
            <w:tcW w:w="278" w:type="pct"/>
            <w:vAlign w:val="center"/>
          </w:tcPr>
          <w:p w14:paraId="3F98D9A0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27" w:type="pct"/>
          </w:tcPr>
          <w:p w14:paraId="00EE6108" w14:textId="77777777" w:rsidR="00F470EA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13AE1B03" w14:textId="77777777" w:rsidR="00F83AD0" w:rsidRDefault="00F83AD0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10737719" w14:textId="10A71452" w:rsidR="00A06C8C" w:rsidRPr="0054587F" w:rsidRDefault="00A06C8C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1" w:type="pct"/>
          </w:tcPr>
          <w:p w14:paraId="38ACC53C" w14:textId="2B5C57F5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7176FC1" w14:textId="25BBA958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22" w:type="pct"/>
          </w:tcPr>
          <w:p w14:paraId="39271A9A" w14:textId="69B37C7D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1"/>
      <w:tr w:rsidR="00F470EA" w:rsidRPr="0082261A" w14:paraId="7BCF495B" w14:textId="77777777" w:rsidTr="000804E0">
        <w:trPr>
          <w:trHeight w:val="262"/>
        </w:trPr>
        <w:tc>
          <w:tcPr>
            <w:tcW w:w="278" w:type="pct"/>
            <w:vAlign w:val="center"/>
          </w:tcPr>
          <w:p w14:paraId="491A3CD4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27" w:type="pct"/>
          </w:tcPr>
          <w:p w14:paraId="17BCD0A6" w14:textId="77777777" w:rsidR="00F470EA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079F514A" w14:textId="77777777" w:rsidR="00F83AD0" w:rsidRDefault="00F83AD0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1F88BE95" w14:textId="77777777" w:rsidR="00A06C8C" w:rsidRPr="0054587F" w:rsidRDefault="00A06C8C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1" w:type="pct"/>
          </w:tcPr>
          <w:p w14:paraId="5C040F40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2CA0223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22" w:type="pct"/>
          </w:tcPr>
          <w:p w14:paraId="3AC0C42B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128C" w:rsidRPr="0054587F" w14:paraId="3BF32E54" w14:textId="77777777" w:rsidTr="000804E0">
        <w:trPr>
          <w:trHeight w:val="262"/>
        </w:trPr>
        <w:tc>
          <w:tcPr>
            <w:tcW w:w="278" w:type="pct"/>
            <w:vAlign w:val="center"/>
          </w:tcPr>
          <w:p w14:paraId="3F588790" w14:textId="010845DA" w:rsidR="0028128C" w:rsidRPr="0054587F" w:rsidRDefault="000804E0" w:rsidP="0028128C">
            <w:pPr>
              <w:tabs>
                <w:tab w:val="left" w:pos="142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127" w:type="pct"/>
          </w:tcPr>
          <w:p w14:paraId="4427C4B1" w14:textId="77777777" w:rsidR="0028128C" w:rsidRDefault="0028128C" w:rsidP="00525F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2C44B70" w14:textId="77777777" w:rsidR="00F83AD0" w:rsidRDefault="00F83AD0" w:rsidP="00525F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25586B7" w14:textId="77777777" w:rsidR="00A06C8C" w:rsidRPr="0054587F" w:rsidRDefault="00A06C8C" w:rsidP="00525F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1" w:type="pct"/>
          </w:tcPr>
          <w:p w14:paraId="661DE76E" w14:textId="77777777" w:rsidR="0028128C" w:rsidRPr="0054587F" w:rsidRDefault="0028128C" w:rsidP="00525F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44455B5" w14:textId="77777777" w:rsidR="0028128C" w:rsidRPr="0054587F" w:rsidRDefault="0028128C" w:rsidP="00525F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22" w:type="pct"/>
          </w:tcPr>
          <w:p w14:paraId="6C98C60F" w14:textId="77777777" w:rsidR="0028128C" w:rsidRPr="0054587F" w:rsidRDefault="0028128C" w:rsidP="00525F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F1DE346" w14:textId="77777777" w:rsidR="00A06C8C" w:rsidRDefault="00A06C8C" w:rsidP="00A06C8C">
      <w:pPr>
        <w:pStyle w:val="Standard"/>
        <w:tabs>
          <w:tab w:val="left" w:pos="567"/>
        </w:tabs>
        <w:spacing w:after="150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14:paraId="5EA4C2FC" w14:textId="77777777" w:rsidR="00974885" w:rsidRDefault="00974885" w:rsidP="00A06C8C">
      <w:pPr>
        <w:pStyle w:val="Standard"/>
        <w:tabs>
          <w:tab w:val="left" w:pos="567"/>
        </w:tabs>
        <w:spacing w:after="150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14:paraId="1B5E32A9" w14:textId="77777777" w:rsidR="000804E0" w:rsidRDefault="000804E0" w:rsidP="00A06C8C">
      <w:pPr>
        <w:pStyle w:val="Standard"/>
        <w:tabs>
          <w:tab w:val="left" w:pos="567"/>
        </w:tabs>
        <w:spacing w:after="150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14:paraId="75BB6A69" w14:textId="77777777" w:rsidR="000804E0" w:rsidRDefault="000804E0" w:rsidP="00A06C8C">
      <w:pPr>
        <w:pStyle w:val="Standard"/>
        <w:tabs>
          <w:tab w:val="left" w:pos="567"/>
        </w:tabs>
        <w:spacing w:after="150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14:paraId="191A6DD7" w14:textId="77777777" w:rsidR="000804E0" w:rsidRDefault="000804E0" w:rsidP="00A06C8C">
      <w:pPr>
        <w:pStyle w:val="Standard"/>
        <w:tabs>
          <w:tab w:val="left" w:pos="567"/>
        </w:tabs>
        <w:spacing w:after="150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14:paraId="34690D71" w14:textId="77777777" w:rsidR="000804E0" w:rsidRDefault="000804E0" w:rsidP="00A06C8C">
      <w:pPr>
        <w:pStyle w:val="Standard"/>
        <w:tabs>
          <w:tab w:val="left" w:pos="567"/>
        </w:tabs>
        <w:spacing w:after="150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14:paraId="013CB8C5" w14:textId="77777777" w:rsidR="00F83AD0" w:rsidRDefault="00F83AD0" w:rsidP="00F83AD0">
      <w:pPr>
        <w:pStyle w:val="Standard"/>
        <w:tabs>
          <w:tab w:val="left" w:pos="567"/>
        </w:tabs>
        <w:spacing w:after="150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14:paraId="5FD969FA" w14:textId="1564EEE9" w:rsidR="00A06C8C" w:rsidRDefault="00A06C8C" w:rsidP="00F83AD0">
      <w:pPr>
        <w:pStyle w:val="Standard"/>
        <w:tabs>
          <w:tab w:val="left" w:pos="567"/>
        </w:tabs>
        <w:jc w:val="center"/>
        <w:rPr>
          <w:rFonts w:asciiTheme="minorHAnsi" w:hAnsiTheme="minorHAnsi" w:cstheme="minorHAnsi"/>
          <w:b/>
          <w:bCs/>
          <w:color w:val="000000"/>
        </w:rPr>
      </w:pPr>
      <w:r w:rsidRPr="00F83AD0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lastRenderedPageBreak/>
        <w:t xml:space="preserve">Klauzula informacyjna dotycząca przetwarzania danych </w:t>
      </w:r>
      <w:r w:rsidR="00F83AD0" w:rsidRPr="00F83AD0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 -  </w:t>
      </w:r>
      <w:r w:rsidRPr="00F83AD0">
        <w:rPr>
          <w:rFonts w:asciiTheme="minorHAnsi" w:hAnsiTheme="minorHAnsi" w:cstheme="minorHAnsi"/>
          <w:b/>
          <w:bCs/>
          <w:color w:val="000000"/>
        </w:rPr>
        <w:t>konsultacje społeczne projektu Prognoz</w:t>
      </w:r>
      <w:r w:rsidR="000804E0" w:rsidRPr="00F83AD0">
        <w:rPr>
          <w:rFonts w:asciiTheme="minorHAnsi" w:hAnsiTheme="minorHAnsi" w:cstheme="minorHAnsi"/>
          <w:b/>
          <w:bCs/>
          <w:color w:val="000000"/>
        </w:rPr>
        <w:t>y</w:t>
      </w:r>
      <w:r w:rsidRPr="00F83AD0">
        <w:rPr>
          <w:rFonts w:asciiTheme="minorHAnsi" w:hAnsiTheme="minorHAnsi" w:cstheme="minorHAnsi"/>
          <w:b/>
          <w:bCs/>
          <w:color w:val="000000"/>
        </w:rPr>
        <w:t xml:space="preserve"> oddziaływania na środowisko</w:t>
      </w:r>
      <w:r w:rsidR="000804E0" w:rsidRPr="00F83AD0">
        <w:rPr>
          <w:rFonts w:asciiTheme="minorHAnsi" w:hAnsiTheme="minorHAnsi" w:cstheme="minorHAnsi"/>
          <w:b/>
          <w:bCs/>
          <w:color w:val="000000"/>
        </w:rPr>
        <w:t xml:space="preserve"> projektu Strategii IIT Partnerstwa „Gminy Powiatu Biłgorajskiego dla rozwoju gospodarczego”.</w:t>
      </w:r>
    </w:p>
    <w:p w14:paraId="43E80E28" w14:textId="77777777" w:rsidR="00F83AD0" w:rsidRPr="00F83AD0" w:rsidRDefault="00F83AD0" w:rsidP="00F83AD0">
      <w:pPr>
        <w:pStyle w:val="Standard"/>
        <w:tabs>
          <w:tab w:val="left" w:pos="567"/>
        </w:tabs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14:paraId="140C11F3" w14:textId="65286E73" w:rsidR="00A06C8C" w:rsidRPr="00767961" w:rsidRDefault="00A06C8C" w:rsidP="00A06C8C">
      <w:pPr>
        <w:spacing w:after="120"/>
        <w:rPr>
          <w:rFonts w:cstheme="minorHAnsi"/>
        </w:rPr>
      </w:pPr>
      <w:r w:rsidRPr="00767961">
        <w:rPr>
          <w:rFonts w:cstheme="minorHAns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dalej „RODO”, administrator informuje, iż:</w:t>
      </w:r>
    </w:p>
    <w:p w14:paraId="2E196581" w14:textId="03756332" w:rsidR="00A06C8C" w:rsidRPr="00767961" w:rsidRDefault="00A06C8C" w:rsidP="00A06C8C">
      <w:pPr>
        <w:pStyle w:val="Akapitzlist"/>
        <w:numPr>
          <w:ilvl w:val="0"/>
          <w:numId w:val="3"/>
        </w:numPr>
        <w:spacing w:after="120" w:line="240" w:lineRule="auto"/>
        <w:contextualSpacing w:val="0"/>
        <w:rPr>
          <w:rFonts w:cstheme="minorHAnsi"/>
        </w:rPr>
      </w:pPr>
      <w:r w:rsidRPr="00767961">
        <w:rPr>
          <w:rFonts w:cstheme="minorHAnsi"/>
        </w:rPr>
        <w:t xml:space="preserve">Administratorem Państwa danych osobowych jest </w:t>
      </w:r>
      <w:r>
        <w:rPr>
          <w:rFonts w:cstheme="minorHAnsi"/>
        </w:rPr>
        <w:t xml:space="preserve">Gmina </w:t>
      </w:r>
      <w:r w:rsidRPr="00767961">
        <w:rPr>
          <w:rFonts w:cstheme="minorHAnsi"/>
        </w:rPr>
        <w:t xml:space="preserve">Biłgoraj - Urząd </w:t>
      </w:r>
      <w:r w:rsidR="00F9045D">
        <w:rPr>
          <w:rFonts w:cstheme="minorHAnsi"/>
        </w:rPr>
        <w:t>Gminy</w:t>
      </w:r>
      <w:r w:rsidRPr="00767961">
        <w:rPr>
          <w:rFonts w:cstheme="minorHAnsi"/>
        </w:rPr>
        <w:t xml:space="preserve"> Biłgoraj reprezentowane przez </w:t>
      </w:r>
      <w:r w:rsidR="00F9045D">
        <w:rPr>
          <w:rFonts w:cstheme="minorHAnsi"/>
        </w:rPr>
        <w:t>Wójta Gminy</w:t>
      </w:r>
      <w:r w:rsidRPr="00767961">
        <w:rPr>
          <w:rFonts w:cstheme="minorHAnsi"/>
        </w:rPr>
        <w:t xml:space="preserve"> Biłgoraj z siedzibą w Biłgoraju, </w:t>
      </w:r>
      <w:r w:rsidR="00F9045D">
        <w:rPr>
          <w:rFonts w:cstheme="minorHAnsi"/>
        </w:rPr>
        <w:br/>
        <w:t>ul. T. Kościuszki 88</w:t>
      </w:r>
      <w:r w:rsidRPr="00767961">
        <w:rPr>
          <w:rFonts w:cstheme="minorHAnsi"/>
        </w:rPr>
        <w:t>, 23-400 Biłgoraj.</w:t>
      </w:r>
    </w:p>
    <w:p w14:paraId="1F57D19E" w14:textId="25AE5891" w:rsidR="00A06C8C" w:rsidRPr="00767961" w:rsidRDefault="00A06C8C" w:rsidP="00A06C8C">
      <w:pPr>
        <w:pStyle w:val="Akapitzlist"/>
        <w:numPr>
          <w:ilvl w:val="0"/>
          <w:numId w:val="3"/>
        </w:numPr>
        <w:spacing w:after="120" w:line="240" w:lineRule="auto"/>
        <w:contextualSpacing w:val="0"/>
        <w:rPr>
          <w:rFonts w:cstheme="minorHAnsi"/>
        </w:rPr>
      </w:pPr>
      <w:r w:rsidRPr="00767961">
        <w:rPr>
          <w:rFonts w:cstheme="minorHAnsi"/>
        </w:rPr>
        <w:t xml:space="preserve">We wszelkich sprawach związanych z przetwarzaniem danych mogą się Państwo kontaktować z Inspektorem Ochrony Danych Urzędu </w:t>
      </w:r>
      <w:r w:rsidR="00F9045D">
        <w:rPr>
          <w:rFonts w:cstheme="minorHAnsi"/>
        </w:rPr>
        <w:t>Gminy</w:t>
      </w:r>
      <w:r w:rsidRPr="00767961">
        <w:rPr>
          <w:rFonts w:cstheme="minorHAnsi"/>
        </w:rPr>
        <w:t xml:space="preserve"> Biłgoraj:</w:t>
      </w:r>
    </w:p>
    <w:p w14:paraId="419151C2" w14:textId="643AB65D" w:rsidR="00A06C8C" w:rsidRPr="00767961" w:rsidRDefault="00F9045D" w:rsidP="00A06C8C">
      <w:pPr>
        <w:ind w:left="709"/>
        <w:rPr>
          <w:rFonts w:cstheme="minorHAnsi"/>
        </w:rPr>
      </w:pPr>
      <w:r>
        <w:rPr>
          <w:rFonts w:cstheme="minorHAnsi"/>
        </w:rPr>
        <w:t>Marek Dobraczyński</w:t>
      </w:r>
      <w:r w:rsidR="00A06C8C">
        <w:rPr>
          <w:rFonts w:cstheme="minorHAnsi"/>
        </w:rPr>
        <w:t xml:space="preserve">, </w:t>
      </w:r>
      <w:r w:rsidR="00A06C8C" w:rsidRPr="00767961">
        <w:rPr>
          <w:rFonts w:cstheme="minorHAnsi"/>
        </w:rPr>
        <w:t xml:space="preserve">e-mail: </w:t>
      </w:r>
      <w:r>
        <w:rPr>
          <w:rFonts w:cstheme="minorHAnsi"/>
        </w:rPr>
        <w:t>m.dobraczyński</w:t>
      </w:r>
      <w:r w:rsidR="00A06C8C" w:rsidRPr="00767961">
        <w:rPr>
          <w:rFonts w:cstheme="minorHAnsi"/>
        </w:rPr>
        <w:t>@</w:t>
      </w:r>
      <w:r>
        <w:rPr>
          <w:rFonts w:cstheme="minorHAnsi"/>
        </w:rPr>
        <w:t>gmina</w:t>
      </w:r>
      <w:r w:rsidR="00A06C8C" w:rsidRPr="00767961">
        <w:rPr>
          <w:rFonts w:cstheme="minorHAnsi"/>
        </w:rPr>
        <w:t>bilgoraj.pl</w:t>
      </w:r>
    </w:p>
    <w:p w14:paraId="7EFA53FE" w14:textId="4995AFCC" w:rsidR="00A06C8C" w:rsidRPr="00767961" w:rsidRDefault="00A06C8C" w:rsidP="00A06C8C">
      <w:pPr>
        <w:pStyle w:val="Akapitzlist"/>
        <w:numPr>
          <w:ilvl w:val="0"/>
          <w:numId w:val="3"/>
        </w:numPr>
        <w:spacing w:after="120" w:line="240" w:lineRule="auto"/>
        <w:contextualSpacing w:val="0"/>
        <w:rPr>
          <w:rFonts w:cstheme="minorHAnsi"/>
        </w:rPr>
      </w:pPr>
      <w:r w:rsidRPr="00767961">
        <w:rPr>
          <w:rFonts w:cstheme="minorHAnsi"/>
        </w:rPr>
        <w:t xml:space="preserve">Państwa dane osobowe będą przetwarzane w celu przeprowadzenia konsultacji społecznych </w:t>
      </w:r>
      <w:r w:rsidRPr="00A06C8C">
        <w:rPr>
          <w:rFonts w:cstheme="minorHAnsi"/>
        </w:rPr>
        <w:t>projektu Prognoz</w:t>
      </w:r>
      <w:r w:rsidR="000804E0">
        <w:rPr>
          <w:rFonts w:cstheme="minorHAnsi"/>
        </w:rPr>
        <w:t>y</w:t>
      </w:r>
      <w:r w:rsidRPr="00A06C8C">
        <w:rPr>
          <w:rFonts w:cstheme="minorHAnsi"/>
        </w:rPr>
        <w:t xml:space="preserve"> oddziaływania na środowisko</w:t>
      </w:r>
      <w:r w:rsidR="000804E0">
        <w:rPr>
          <w:rFonts w:cstheme="minorHAnsi"/>
        </w:rPr>
        <w:t xml:space="preserve"> projektu Strategii IIT </w:t>
      </w:r>
      <w:r w:rsidR="000804E0" w:rsidRPr="000804E0">
        <w:rPr>
          <w:rFonts w:cstheme="minorHAnsi"/>
        </w:rPr>
        <w:t>Partnerstwa „Gminy Powiatu Biłgorajskiego dla rozwoju gospodarczego”.</w:t>
      </w:r>
      <w:r>
        <w:rPr>
          <w:rFonts w:cstheme="minorHAnsi"/>
        </w:rPr>
        <w:t>.</w:t>
      </w:r>
    </w:p>
    <w:p w14:paraId="64753347" w14:textId="7D37BBBB" w:rsidR="00A06C8C" w:rsidRPr="00F83AD0" w:rsidRDefault="00A06C8C" w:rsidP="00F83AD0">
      <w:pPr>
        <w:pStyle w:val="Akapitzlist"/>
        <w:numPr>
          <w:ilvl w:val="0"/>
          <w:numId w:val="3"/>
        </w:numPr>
        <w:spacing w:after="120" w:line="240" w:lineRule="auto"/>
        <w:contextualSpacing w:val="0"/>
        <w:rPr>
          <w:rFonts w:cstheme="minorHAnsi"/>
        </w:rPr>
      </w:pPr>
      <w:r w:rsidRPr="00767961">
        <w:rPr>
          <w:rFonts w:cstheme="minorHAnsi"/>
        </w:rPr>
        <w:t xml:space="preserve">Podstawą prawną przetwarzania danych osobowych przez administratora danych jest art. 6 ust. 1 lit. c RODO (przetwarzanie jest niezbędne do wypełnienia obowiązku prawnego ciążącego na administratorze) </w:t>
      </w:r>
      <w:r>
        <w:rPr>
          <w:rFonts w:cstheme="minorHAnsi"/>
        </w:rPr>
        <w:t xml:space="preserve">w związku z </w:t>
      </w:r>
      <w:r w:rsidRPr="00A06C8C">
        <w:rPr>
          <w:rFonts w:cstheme="minorHAnsi"/>
        </w:rPr>
        <w:t xml:space="preserve">art. 30 ust. 1 ustawy z dnia 8 marca 1990 r. o samorządzie gminnym (tj. Dz.U. 2023 poz. 40 z późn. zm.), art. 34 ust. 6 pkt. 2 ustawy o zasadach realizacji zadań finansowanych ze środków europejskich w perspektywie finansowej 2021–2027 (Dz.U. 2022 poz. 1079), art. 39 ust. 1 oraz art. 54 ust. 2 ustawy z dnia 3 października 2008 r. o udostępnianiu informacji o środowisku i jego ochronie, udziale społeczeństwa w ochronie środowiska oraz o ocenach oddziaływania na środowisko (tj. Dz. U. z 2023 r. poz. 1094, z późn. zm.) oraz w związku z treścią Porozumienia Międzygminnego Nr </w:t>
      </w:r>
      <w:r w:rsidR="000804E0" w:rsidRPr="00F83AD0">
        <w:rPr>
          <w:rFonts w:cstheme="minorHAnsi"/>
        </w:rPr>
        <w:t>1/2023 z dnia 30 maja 2023 r. określające zasady współpracy przy programowaniu i wdrażaniu przez jednostki samorządu terytorialnego Innych Instrumentów Terytorialnych dla Partnerstwa „Gminy Powiatu Biłgorajskiego</w:t>
      </w:r>
      <w:r w:rsidR="00F83AD0" w:rsidRPr="00F83AD0">
        <w:rPr>
          <w:rFonts w:cstheme="minorHAnsi"/>
        </w:rPr>
        <w:t xml:space="preserve"> dla rozwoju gospodarczego”</w:t>
      </w:r>
      <w:r w:rsidR="00F83AD0">
        <w:rPr>
          <w:rFonts w:cstheme="minorHAnsi"/>
        </w:rPr>
        <w:t xml:space="preserve"> oraz</w:t>
      </w:r>
      <w:r w:rsidRPr="00F83AD0">
        <w:rPr>
          <w:rFonts w:cstheme="minorHAnsi"/>
        </w:rPr>
        <w:t xml:space="preserve"> §3 ust. 2 uchwały Nr XX/114/12 Rady Miasta Biłgoraj z dnia 24 lutego 2012 r. w sprawie zasad i trybu przeprowadzania konsultacji społecznych z mieszkańcami.</w:t>
      </w:r>
    </w:p>
    <w:p w14:paraId="7F3D1C4E" w14:textId="77777777" w:rsidR="00A06C8C" w:rsidRPr="00767961" w:rsidRDefault="00A06C8C" w:rsidP="00A06C8C">
      <w:pPr>
        <w:pStyle w:val="Akapitzlist"/>
        <w:numPr>
          <w:ilvl w:val="0"/>
          <w:numId w:val="3"/>
        </w:numPr>
        <w:spacing w:after="120" w:line="240" w:lineRule="auto"/>
        <w:contextualSpacing w:val="0"/>
        <w:rPr>
          <w:rFonts w:cstheme="minorHAnsi"/>
        </w:rPr>
      </w:pPr>
      <w:r w:rsidRPr="00767961">
        <w:rPr>
          <w:rFonts w:cstheme="minorHAnsi"/>
        </w:rPr>
        <w:t>Podanie danych jest niezbędne w celu weryfikacji uprawnienia do udziału w konsultacjach społecznych.</w:t>
      </w:r>
    </w:p>
    <w:p w14:paraId="6673E3A8" w14:textId="77777777" w:rsidR="00A06C8C" w:rsidRPr="00767961" w:rsidRDefault="00A06C8C" w:rsidP="00A06C8C">
      <w:pPr>
        <w:pStyle w:val="Akapitzlist"/>
        <w:numPr>
          <w:ilvl w:val="0"/>
          <w:numId w:val="3"/>
        </w:numPr>
        <w:spacing w:after="120" w:line="240" w:lineRule="auto"/>
        <w:contextualSpacing w:val="0"/>
        <w:rPr>
          <w:rFonts w:cstheme="minorHAnsi"/>
        </w:rPr>
      </w:pPr>
      <w:r w:rsidRPr="00767961">
        <w:rPr>
          <w:rFonts w:cstheme="minorHAnsi"/>
        </w:rPr>
        <w:t>Dostęp do danych będą posiadały osoby pracujące i współpracujące z Administratorem danych oraz podmioty wnioskujące na podstawie przepisów prawa.</w:t>
      </w:r>
    </w:p>
    <w:p w14:paraId="06F17FAC" w14:textId="77777777" w:rsidR="00A06C8C" w:rsidRPr="00767961" w:rsidRDefault="00A06C8C" w:rsidP="00A06C8C">
      <w:pPr>
        <w:pStyle w:val="Akapitzlist"/>
        <w:numPr>
          <w:ilvl w:val="0"/>
          <w:numId w:val="3"/>
        </w:numPr>
        <w:spacing w:after="120" w:line="240" w:lineRule="auto"/>
        <w:contextualSpacing w:val="0"/>
        <w:rPr>
          <w:rFonts w:cstheme="minorHAnsi"/>
        </w:rPr>
      </w:pPr>
      <w:r w:rsidRPr="00767961">
        <w:rPr>
          <w:rFonts w:cstheme="minorHAnsi"/>
        </w:rPr>
        <w:t>Państwa dane osobowe będą przechowywane przez okres 1 roku.</w:t>
      </w:r>
    </w:p>
    <w:p w14:paraId="79BBA294" w14:textId="77777777" w:rsidR="00A06C8C" w:rsidRPr="00767961" w:rsidRDefault="00A06C8C" w:rsidP="00A06C8C">
      <w:pPr>
        <w:pStyle w:val="Akapitzlist"/>
        <w:numPr>
          <w:ilvl w:val="0"/>
          <w:numId w:val="3"/>
        </w:numPr>
        <w:spacing w:after="120" w:line="240" w:lineRule="auto"/>
        <w:contextualSpacing w:val="0"/>
        <w:rPr>
          <w:rFonts w:cstheme="minorHAnsi"/>
        </w:rPr>
      </w:pPr>
      <w:r w:rsidRPr="00767961">
        <w:rPr>
          <w:rFonts w:cstheme="minorHAnsi"/>
        </w:rPr>
        <w:t>Przysługuje Państwu prawo: dostępu do swoich danych; do sprostowania (poprawiania) swoich danych lub ich uzupełnienia, ograniczenia przetwarzania; wniesienia sprzeciwu wobec ich przetwarzania, oraz wniesienia skargi do Prezesa Urzędu Ochrony Danych Osobowych, gdy uznają Państwo, że przetwarzanie danych osobowych narusza przepisy RODO na adres ul. Stawki 2, 00-193 Warszawa.</w:t>
      </w:r>
    </w:p>
    <w:p w14:paraId="2E58F157" w14:textId="77777777" w:rsidR="00A06C8C" w:rsidRPr="00767961" w:rsidRDefault="00A06C8C" w:rsidP="00A06C8C">
      <w:pPr>
        <w:pStyle w:val="Akapitzlist"/>
        <w:numPr>
          <w:ilvl w:val="0"/>
          <w:numId w:val="3"/>
        </w:numPr>
        <w:spacing w:after="120" w:line="240" w:lineRule="auto"/>
        <w:contextualSpacing w:val="0"/>
        <w:rPr>
          <w:rFonts w:cstheme="minorHAnsi"/>
        </w:rPr>
      </w:pPr>
      <w:r w:rsidRPr="00767961">
        <w:rPr>
          <w:rFonts w:cstheme="minorHAnsi"/>
        </w:rPr>
        <w:t>Jeżeli skorzystają Państwo w formularza uwag on-line dane w nim znajdujące zgodnie z polityką prywatności (link: https://policies.google.com/terms) mogą zostać przekazanie podczas przesyłu do Administratora poza Europejski Obszar Gospodarczy (tj. poza obszar Unii Europejskiej, Norwegię, Lichtenstein i Islandię).</w:t>
      </w:r>
    </w:p>
    <w:p w14:paraId="0D52014C" w14:textId="6E7EBC3E" w:rsidR="00DE374A" w:rsidRPr="00A06C8C" w:rsidRDefault="00A06C8C" w:rsidP="00A06C8C">
      <w:pPr>
        <w:pStyle w:val="Akapitzlist"/>
        <w:numPr>
          <w:ilvl w:val="0"/>
          <w:numId w:val="3"/>
        </w:numPr>
        <w:spacing w:after="120" w:line="240" w:lineRule="auto"/>
        <w:contextualSpacing w:val="0"/>
        <w:rPr>
          <w:rFonts w:cstheme="minorHAnsi"/>
        </w:rPr>
      </w:pPr>
      <w:r w:rsidRPr="00767961">
        <w:rPr>
          <w:rFonts w:cstheme="minorHAnsi"/>
        </w:rPr>
        <w:t>Państwa dane nie będą przetwarzane w sposób zautomatyzowany w tym także profilowane.</w:t>
      </w:r>
    </w:p>
    <w:sectPr w:rsidR="00DE374A" w:rsidRPr="00A06C8C" w:rsidSect="002D16C4">
      <w:headerReference w:type="default" r:id="rId8"/>
      <w:pgSz w:w="16838" w:h="11906" w:orient="landscape"/>
      <w:pgMar w:top="1276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F291B" w14:textId="77777777" w:rsidR="002D16C4" w:rsidRDefault="002D16C4" w:rsidP="00AD2084">
      <w:pPr>
        <w:spacing w:after="0" w:line="240" w:lineRule="auto"/>
      </w:pPr>
      <w:r>
        <w:separator/>
      </w:r>
    </w:p>
  </w:endnote>
  <w:endnote w:type="continuationSeparator" w:id="0">
    <w:p w14:paraId="6C21FC02" w14:textId="77777777" w:rsidR="002D16C4" w:rsidRDefault="002D16C4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Lohit Devanagar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E0B26" w14:textId="77777777" w:rsidR="002D16C4" w:rsidRDefault="002D16C4" w:rsidP="00AD2084">
      <w:pPr>
        <w:spacing w:after="0" w:line="240" w:lineRule="auto"/>
      </w:pPr>
      <w:r>
        <w:separator/>
      </w:r>
    </w:p>
  </w:footnote>
  <w:footnote w:type="continuationSeparator" w:id="0">
    <w:p w14:paraId="7F003659" w14:textId="77777777" w:rsidR="002D16C4" w:rsidRDefault="002D16C4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B6C0" w14:textId="1CB0932B" w:rsidR="00AD2084" w:rsidRDefault="00AD2084" w:rsidP="000804E0">
    <w:pPr>
      <w:pStyle w:val="Nagwek"/>
      <w:ind w:right="372"/>
      <w:jc w:val="center"/>
      <w:rPr>
        <w:rFonts w:ascii="Arial" w:hAnsi="Arial" w:cs="Arial"/>
        <w:b/>
        <w:sz w:val="28"/>
        <w:szCs w:val="32"/>
      </w:rPr>
    </w:pPr>
    <w:r w:rsidRPr="00810F73">
      <w:rPr>
        <w:rFonts w:ascii="Arial" w:hAnsi="Arial" w:cs="Arial"/>
        <w:b/>
        <w:sz w:val="28"/>
        <w:szCs w:val="32"/>
      </w:rPr>
      <w:t xml:space="preserve">Formularz zgłaszania uwag do projektu </w:t>
    </w:r>
    <w:r w:rsidR="000804E0">
      <w:rPr>
        <w:rFonts w:ascii="Arial" w:hAnsi="Arial" w:cs="Arial"/>
        <w:b/>
        <w:sz w:val="28"/>
        <w:szCs w:val="32"/>
      </w:rPr>
      <w:t xml:space="preserve">Prognozy oddziaływania na środowisko projektu </w:t>
    </w:r>
    <w:r w:rsidR="006D07A2" w:rsidRPr="006D07A2">
      <w:rPr>
        <w:rFonts w:ascii="Arial" w:hAnsi="Arial" w:cs="Arial"/>
        <w:b/>
        <w:sz w:val="28"/>
        <w:szCs w:val="32"/>
      </w:rPr>
      <w:t>Strategi</w:t>
    </w:r>
    <w:r w:rsidR="006D07A2">
      <w:rPr>
        <w:rFonts w:ascii="Arial" w:hAnsi="Arial" w:cs="Arial"/>
        <w:b/>
        <w:sz w:val="28"/>
        <w:szCs w:val="32"/>
      </w:rPr>
      <w:t>i</w:t>
    </w:r>
    <w:r w:rsidR="006D07A2" w:rsidRPr="006D07A2">
      <w:rPr>
        <w:rFonts w:ascii="Arial" w:hAnsi="Arial" w:cs="Arial"/>
        <w:b/>
        <w:sz w:val="28"/>
        <w:szCs w:val="32"/>
      </w:rPr>
      <w:t xml:space="preserve"> </w:t>
    </w:r>
    <w:r w:rsidR="000804E0">
      <w:rPr>
        <w:rFonts w:ascii="Arial" w:hAnsi="Arial" w:cs="Arial"/>
        <w:b/>
        <w:sz w:val="28"/>
        <w:szCs w:val="32"/>
      </w:rPr>
      <w:t>Innych Instrumentów</w:t>
    </w:r>
    <w:r w:rsidR="006D07A2" w:rsidRPr="006D07A2">
      <w:rPr>
        <w:rFonts w:ascii="Arial" w:hAnsi="Arial" w:cs="Arial"/>
        <w:b/>
        <w:sz w:val="28"/>
        <w:szCs w:val="32"/>
      </w:rPr>
      <w:t xml:space="preserve"> Terytorialnych </w:t>
    </w:r>
    <w:r w:rsidR="000804E0">
      <w:rPr>
        <w:rFonts w:ascii="Arial" w:hAnsi="Arial" w:cs="Arial"/>
        <w:b/>
        <w:sz w:val="28"/>
        <w:szCs w:val="32"/>
      </w:rPr>
      <w:t>Partnerstwa „Gminy Powiatu Biłgorajskiego dla rozwoju gospodarczego”</w:t>
    </w:r>
  </w:p>
  <w:p w14:paraId="390D391D" w14:textId="77777777" w:rsidR="004E4D15" w:rsidRDefault="004E4D15" w:rsidP="00F470EA">
    <w:pPr>
      <w:pStyle w:val="Nagwek"/>
      <w:ind w:right="372"/>
      <w:jc w:val="both"/>
      <w:rPr>
        <w:rFonts w:ascii="Arial" w:hAnsi="Arial" w:cs="Arial"/>
        <w:b/>
        <w:sz w:val="28"/>
        <w:szCs w:val="32"/>
      </w:rPr>
    </w:pPr>
  </w:p>
  <w:p w14:paraId="132060D8" w14:textId="77777777" w:rsidR="004E4D15" w:rsidRPr="00810F73" w:rsidRDefault="004E4D15" w:rsidP="00F470EA">
    <w:pPr>
      <w:pStyle w:val="Nagwek"/>
      <w:ind w:right="372"/>
      <w:jc w:val="both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52549"/>
    <w:multiLevelType w:val="hybridMultilevel"/>
    <w:tmpl w:val="6D9433EE"/>
    <w:lvl w:ilvl="0" w:tplc="A7FE45A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04260679">
    <w:abstractNumId w:val="2"/>
  </w:num>
  <w:num w:numId="2" w16cid:durableId="1040281156">
    <w:abstractNumId w:val="0"/>
  </w:num>
  <w:num w:numId="3" w16cid:durableId="1171801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0B"/>
    <w:rsid w:val="000804E0"/>
    <w:rsid w:val="00085E3F"/>
    <w:rsid w:val="00102DCA"/>
    <w:rsid w:val="00116012"/>
    <w:rsid w:val="0020320E"/>
    <w:rsid w:val="0028128C"/>
    <w:rsid w:val="002D16C4"/>
    <w:rsid w:val="004318A9"/>
    <w:rsid w:val="0044605E"/>
    <w:rsid w:val="00480C0B"/>
    <w:rsid w:val="00485D42"/>
    <w:rsid w:val="0049738F"/>
    <w:rsid w:val="004E4D15"/>
    <w:rsid w:val="004F30D4"/>
    <w:rsid w:val="00516BF4"/>
    <w:rsid w:val="005230E2"/>
    <w:rsid w:val="00525F06"/>
    <w:rsid w:val="00557C82"/>
    <w:rsid w:val="006D07A2"/>
    <w:rsid w:val="007568F0"/>
    <w:rsid w:val="007A53F2"/>
    <w:rsid w:val="00810F73"/>
    <w:rsid w:val="008F3AA1"/>
    <w:rsid w:val="00974885"/>
    <w:rsid w:val="009F70BC"/>
    <w:rsid w:val="00A06C8C"/>
    <w:rsid w:val="00AD2084"/>
    <w:rsid w:val="00B8192D"/>
    <w:rsid w:val="00D33A1C"/>
    <w:rsid w:val="00DD5BE9"/>
    <w:rsid w:val="00DE374A"/>
    <w:rsid w:val="00E0669B"/>
    <w:rsid w:val="00E6237C"/>
    <w:rsid w:val="00F22E9E"/>
    <w:rsid w:val="00F269BB"/>
    <w:rsid w:val="00F45263"/>
    <w:rsid w:val="00F470EA"/>
    <w:rsid w:val="00F83AD0"/>
    <w:rsid w:val="00F9045D"/>
    <w:rsid w:val="00F958D0"/>
    <w:rsid w:val="00FD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C5954"/>
  <w15:chartTrackingRefBased/>
  <w15:docId w15:val="{64D5319C-513B-4710-BFC9-B51522B8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  <w:style w:type="paragraph" w:customStyle="1" w:styleId="Standard">
    <w:name w:val="Standard"/>
    <w:rsid w:val="00A06C8C"/>
    <w:pPr>
      <w:autoSpaceDN w:val="0"/>
      <w:spacing w:after="0" w:line="240" w:lineRule="auto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57BA3-220E-480C-A7ED-9B436AE2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Monika Dycha</cp:lastModifiedBy>
  <cp:revision>10</cp:revision>
  <cp:lastPrinted>2024-03-06T08:56:00Z</cp:lastPrinted>
  <dcterms:created xsi:type="dcterms:W3CDTF">2024-02-01T12:50:00Z</dcterms:created>
  <dcterms:modified xsi:type="dcterms:W3CDTF">2024-03-07T12:37:00Z</dcterms:modified>
</cp:coreProperties>
</file>